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7E" w:rsidRPr="0093517E" w:rsidRDefault="0093517E" w:rsidP="002253FB">
      <w:pPr>
        <w:spacing w:after="0" w:line="240" w:lineRule="atLeast"/>
        <w:rPr>
          <w:sz w:val="42"/>
          <w:szCs w:val="42"/>
        </w:rPr>
      </w:pPr>
      <w:r w:rsidRPr="0093517E">
        <w:rPr>
          <w:sz w:val="42"/>
          <w:szCs w:val="42"/>
        </w:rPr>
        <w:fldChar w:fldCharType="begin"/>
      </w:r>
      <w:r w:rsidRPr="0093517E">
        <w:rPr>
          <w:sz w:val="42"/>
          <w:szCs w:val="42"/>
        </w:rPr>
        <w:instrText xml:space="preserve"> HYPERLINK "http://www.hazteoir.org/alerta/juguetes-de-miseria-china-y-la-esclavitud-infantil" </w:instrText>
      </w:r>
      <w:r w:rsidRPr="0093517E">
        <w:rPr>
          <w:sz w:val="42"/>
          <w:szCs w:val="42"/>
        </w:rPr>
        <w:fldChar w:fldCharType="separate"/>
      </w:r>
      <w:r w:rsidRPr="0093517E">
        <w:rPr>
          <w:rStyle w:val="Hipervnculo"/>
          <w:color w:val="auto"/>
          <w:sz w:val="42"/>
          <w:szCs w:val="42"/>
        </w:rPr>
        <w:t>Juguetes de miseria: China y la esclavitud infantil</w:t>
      </w:r>
      <w:r w:rsidRPr="0093517E">
        <w:rPr>
          <w:sz w:val="42"/>
          <w:szCs w:val="42"/>
        </w:rPr>
        <w:fldChar w:fldCharType="end"/>
      </w:r>
    </w:p>
    <w:p w:rsidR="0093517E" w:rsidRDefault="0093517E" w:rsidP="002253FB">
      <w:pPr>
        <w:spacing w:after="0" w:line="240" w:lineRule="atLeast"/>
        <w:rPr>
          <w:color w:val="555555"/>
          <w:sz w:val="42"/>
          <w:szCs w:val="42"/>
        </w:rPr>
      </w:pPr>
    </w:p>
    <w:p w:rsidR="002253FB" w:rsidRPr="002253FB" w:rsidRDefault="002253FB" w:rsidP="002253FB">
      <w:pPr>
        <w:spacing w:after="0" w:line="240" w:lineRule="atLeast"/>
        <w:rPr>
          <w:rFonts w:eastAsia="Times New Roman" w:cs="Times New Roman"/>
          <w:color w:val="000000" w:themeColor="text1"/>
          <w:szCs w:val="24"/>
          <w:lang w:eastAsia="es-ES"/>
        </w:rPr>
      </w:pPr>
      <w:r w:rsidRPr="003973B6">
        <w:rPr>
          <w:rFonts w:eastAsia="Times New Roman" w:cs="Times New Roman"/>
          <w:bCs/>
          <w:iCs/>
          <w:color w:val="000000" w:themeColor="text1"/>
          <w:szCs w:val="24"/>
          <w:lang w:eastAsia="es-ES"/>
        </w:rPr>
        <w:t>China fabrica más del 70% de los juguetes del</w:t>
      </w:r>
      <w:r w:rsidR="0093517E" w:rsidRPr="003973B6">
        <w:rPr>
          <w:rFonts w:eastAsia="Times New Roman" w:cs="Times New Roman"/>
          <w:bCs/>
          <w:i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iCs/>
          <w:color w:val="000000" w:themeColor="text1"/>
          <w:szCs w:val="24"/>
          <w:lang w:eastAsia="es-ES"/>
        </w:rPr>
        <w:t>mundo. Pero estos juguetes son fabricados por niños víctimas de la esclavitud infantil.</w:t>
      </w:r>
      <w:r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 xml:space="preserve"> Las principales marcas de juguetes del mundo han dejado de subcontratar su fabricación con empresas de </w:t>
      </w:r>
      <w:r w:rsidR="003973B6"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>Taiwán</w:t>
      </w:r>
      <w:r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 xml:space="preserve"> o </w:t>
      </w:r>
      <w:r w:rsidR="003973B6"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>Hong Kong</w:t>
      </w:r>
      <w:r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 xml:space="preserve"> para hacerlo con fábricas del continente europeo</w:t>
      </w:r>
      <w:proofErr w:type="gramStart"/>
      <w:r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>.(</w:t>
      </w:r>
      <w:proofErr w:type="gramEnd"/>
      <w:r w:rsidRPr="003973B6">
        <w:rPr>
          <w:rFonts w:eastAsia="Times New Roman" w:cs="Times New Roman"/>
          <w:iCs/>
          <w:color w:val="000000" w:themeColor="text1"/>
          <w:szCs w:val="24"/>
          <w:lang w:eastAsia="es-ES"/>
        </w:rPr>
        <w:t>…)</w:t>
      </w:r>
    </w:p>
    <w:p w:rsidR="002253FB" w:rsidRPr="002253FB" w:rsidRDefault="002253FB" w:rsidP="002253FB">
      <w:pPr>
        <w:spacing w:after="0" w:line="240" w:lineRule="atLeast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China fabrica más del 70% de los juguetes de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l mundo. No se trata sólo de la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morralla de las tiendas de todo-a-cien. Su produc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ción se ha multiplicado por dos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en los últimos ocho años. En este periodo,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las pri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ncipales marcas de juguetes del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mundo, como el gigante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Hasbro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(fabricante de Action Man,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Playskool, muñecas Bratz...),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Mattel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(Barbie) o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Disney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han dejado de subcontra</w:t>
      </w:r>
      <w:r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tar su fabricación con empresas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de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Taiwán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o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Hong Kong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para hacerlo con fábr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icas del continente. 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Miles de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personas, sobre todo chicas entre 15 y 17 años, abandonan el campo para buscar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>trabajo en las más de 6000 fábricas de juguetes que se apiñan en las provincias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>sureñas de Guangdong, Zhejiang, Jiangsu y el delta del Río de la Perla.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</w:r>
      <w:r w:rsidRPr="002253FB">
        <w:rPr>
          <w:rFonts w:eastAsia="Times New Roman" w:cs="Times New Roman"/>
          <w:noProof/>
          <w:color w:val="000000" w:themeColor="text1"/>
          <w:szCs w:val="24"/>
          <w:lang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-16pt;margin-top:0;width:24pt;height:24pt;z-index:251658240;mso-wrap-distance-left:3.75pt;mso-wrap-distance-right:3.75pt;mso-position-horizontal:right;mso-position-horizontal-relative:text;mso-position-vertical-relative:line" o:allowoverlap="f">
            <w10:wrap type="square"/>
          </v:shape>
        </w:pic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Una de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esas jóvenes campe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sinas era Li Chunmei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, que abandonó su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pueblo a los 15 años para buscar un trabajo en la provincia de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Guangdong.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Cuatro años después, moría e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n por agotamiento en la fábrica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de juguetes Bainan.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>El 13 de mayo de 20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02 el Washington Post informaba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de los hechos. El fallecimiento se produ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jo en noviembre, al final de la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temporada alta, que se inicia en mayo.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Cuando murió, Li Chunmei llevaba</w:t>
      </w:r>
      <w:r w:rsidRPr="002253FB">
        <w:rPr>
          <w:rFonts w:eastAsia="Times New Roman" w:cs="Times New Roman"/>
          <w:bCs/>
          <w:color w:val="000000" w:themeColor="text1"/>
          <w:szCs w:val="24"/>
          <w:lang w:eastAsia="es-ES"/>
        </w:rPr>
        <w:br/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más de dos meses sin un sólo día libre, trabajando de pie 16 horas al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día.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Las muertes por agotamiento, llamadas </w:t>
      </w:r>
      <w:r w:rsidR="003973B6">
        <w:rPr>
          <w:rFonts w:eastAsia="Times New Roman" w:cs="Times New Roman"/>
          <w:color w:val="000000" w:themeColor="text1"/>
          <w:szCs w:val="24"/>
          <w:lang w:eastAsia="es-ES"/>
        </w:rPr>
        <w:t>"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guolaosi</w:t>
      </w:r>
      <w:r w:rsidR="003973B6">
        <w:rPr>
          <w:rFonts w:eastAsia="Times New Roman" w:cs="Times New Roman"/>
          <w:color w:val="000000" w:themeColor="text1"/>
          <w:szCs w:val="24"/>
          <w:lang w:eastAsia="es-ES"/>
        </w:rPr>
        <w:t>"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, no son rar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as en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esta temporada.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Pese al escándalo, las cosas no han cambiado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mucho desde entonces.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El diario E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l Mundo publicó el pasado 28 de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noviembre un reportaje sobre las condiciones de trabajo en estas fábricas. Entre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>otras cosas se decía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>: “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Para que los regalos de estas Navidades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lleguen a tiempo, y los sueños de los niños de Occidente se hagan realidad, </w:t>
      </w:r>
      <w:r w:rsidR="003973B6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se</w:t>
      </w:r>
      <w:r w:rsid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="003973B6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trabaja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siete días a la semana, 14 horas al día, hasta que el </w:t>
      </w:r>
      <w:r w:rsidR="003973B6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cuerpo</w:t>
      </w:r>
      <w:r w:rsid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="003973B6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aguanta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.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Se duerme y se come en la fac</w:t>
      </w:r>
      <w:r w:rsidR="003973B6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toría y las visitas al servicio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durante la jornada laboral e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>stán limitadas a dos por turno.”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No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es extraño que los empleados del sector trabajen hasta 20 horas al día en los</w:t>
      </w:r>
      <w:r w:rsidR="00157394"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 xml:space="preserve"> </w:t>
      </w:r>
      <w:r w:rsidRPr="003973B6">
        <w:rPr>
          <w:rFonts w:eastAsia="Times New Roman" w:cs="Times New Roman"/>
          <w:bCs/>
          <w:color w:val="000000" w:themeColor="text1"/>
          <w:szCs w:val="24"/>
          <w:lang w:eastAsia="es-ES"/>
        </w:rPr>
        <w:t>periodos prenavideños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, que sufran consta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ntes retrasos en el pago de </w:t>
      </w:r>
      <w:r w:rsidR="003973B6" w:rsidRPr="003973B6">
        <w:rPr>
          <w:rFonts w:eastAsia="Times New Roman" w:cs="Times New Roman"/>
          <w:color w:val="000000" w:themeColor="text1"/>
          <w:szCs w:val="24"/>
          <w:lang w:eastAsia="es-ES"/>
        </w:rPr>
        <w:t>sus</w:t>
      </w:r>
      <w:r w:rsid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sueldos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y que sean despedidos a la mínima queja.</w:t>
      </w:r>
      <w:r w:rsidR="00157394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Los sindicatos están prohibidos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Ya en febrero de este año, el </w:t>
      </w:r>
      <w:hyperlink r:id="rId5" w:tgtFrame="blank" w:history="1">
        <w:r w:rsidRPr="003973B6">
          <w:rPr>
            <w:rFonts w:eastAsia="Times New Roman" w:cs="Times New Roman"/>
            <w:color w:val="000000" w:themeColor="text1"/>
            <w:szCs w:val="24"/>
            <w:lang w:eastAsia="es-ES"/>
          </w:rPr>
          <w:t>National Labor Commitee</w:t>
        </w:r>
      </w:hyperlink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, un</w:t>
      </w:r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a organización defensora de los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derechos de los trabajadores en el Tercer Mundo q</w:t>
      </w:r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ue tiene su sede en EEUU, había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dado a conocer su </w:t>
      </w:r>
      <w:hyperlink r:id="rId6" w:tgtFrame="blank" w:history="1">
        <w:r w:rsidR="0093517E" w:rsidRPr="003973B6">
          <w:rPr>
            <w:rFonts w:eastAsia="Times New Roman" w:cs="Times New Roman"/>
            <w:color w:val="000000" w:themeColor="text1"/>
            <w:szCs w:val="24"/>
            <w:lang w:eastAsia="es-ES"/>
          </w:rPr>
          <w:t xml:space="preserve">dossier </w:t>
        </w:r>
        <w:r w:rsidRPr="003973B6">
          <w:rPr>
            <w:rFonts w:eastAsia="Times New Roman" w:cs="Times New Roman"/>
            <w:color w:val="000000" w:themeColor="text1"/>
            <w:szCs w:val="24"/>
            <w:lang w:eastAsia="es-ES"/>
          </w:rPr>
          <w:t>Juguetes de la miseria 2004</w:t>
        </w:r>
      </w:hyperlink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en el que informaba sobre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las condiciones de trabajo en otra </w:t>
      </w:r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fábrica de la misma provincia. La </w:t>
      </w:r>
      <w:proofErr w:type="gramStart"/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fabrica</w:t>
      </w:r>
      <w:proofErr w:type="gramEnd"/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produce muñecos de plástico de jugadores de fútbol americano, producidos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>bajo licencia de la liga, así como coches de ju</w:t>
      </w:r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guete para Disney, Hasbro y los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supermercados Wal-Mart. En la temporada alta, se </w:t>
      </w:r>
      <w:r w:rsidR="003973B6" w:rsidRPr="003973B6">
        <w:rPr>
          <w:rFonts w:eastAsia="Times New Roman" w:cs="Times New Roman"/>
          <w:color w:val="000000" w:themeColor="text1"/>
          <w:szCs w:val="24"/>
          <w:lang w:eastAsia="es-ES"/>
        </w:rPr>
        <w:t>encontraron</w:t>
      </w:r>
      <w:r w:rsidR="0093517E" w:rsidRP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estas condiciones de 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trabajo: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Turnos de trabajo de entre 18 y 20,5 horas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Siete días de trabajo a la semana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En algunos casos, se ha llegado a trabajar 130 horas a la semana.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Un total de 15 días libres al año, incluyendo fiestas nacionales.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Salarios por debajo del salario mínimo chino: un promedio de 12,5 céntimos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de euro a la hora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Los salarios son pagados rutinariamente con retraso. Ante las protestas, en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enero de 2004 la empresa despidió a 50 y retuvo un mes más los salarios.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Si el trabajado quiere abandonar la fábrica, pierde el sueldo de mes y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medio.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No hay contrato de trabajo, seguridad social, seguro sanitario ni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sindicatos. </w:t>
      </w:r>
    </w:p>
    <w:p w:rsidR="002253FB" w:rsidRPr="002253FB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Los trabajadores duermen en dormitorios de la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empresa,</w:t>
      </w:r>
      <w:r w:rsidR="003973B6">
        <w:rPr>
          <w:rFonts w:eastAsia="Times New Roman" w:cs="Times New Roman"/>
          <w:color w:val="000000" w:themeColor="text1"/>
          <w:szCs w:val="24"/>
          <w:lang w:eastAsia="es-ES"/>
        </w:rPr>
        <w:t xml:space="preserve">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agrupados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de veinte en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veinte. </w:t>
      </w:r>
    </w:p>
    <w:p w:rsidR="003E3575" w:rsidRPr="003973B6" w:rsidRDefault="002253FB" w:rsidP="002253FB">
      <w:pPr>
        <w:numPr>
          <w:ilvl w:val="0"/>
          <w:numId w:val="1"/>
        </w:numPr>
        <w:spacing w:before="100" w:beforeAutospacing="1" w:after="0" w:line="240" w:lineRule="atLeast"/>
        <w:ind w:left="0"/>
        <w:rPr>
          <w:rFonts w:eastAsia="Times New Roman" w:cs="Times New Roman"/>
          <w:color w:val="000000" w:themeColor="text1"/>
          <w:szCs w:val="24"/>
          <w:lang w:eastAsia="es-ES"/>
        </w:rPr>
      </w:pP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>Las auditorías son anunciadas con 20 días de antelación, y los trabajadores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son </w:t>
      </w:r>
      <w:r w:rsidR="003973B6" w:rsidRPr="002253FB">
        <w:rPr>
          <w:rFonts w:eastAsia="Times New Roman" w:cs="Times New Roman"/>
          <w:color w:val="000000" w:themeColor="text1"/>
          <w:szCs w:val="24"/>
          <w:lang w:eastAsia="es-ES"/>
        </w:rPr>
        <w:t>amenazados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t xml:space="preserve"> para que mientan, obligándoles a memorizar una hoja con las</w:t>
      </w:r>
      <w:r w:rsidRPr="002253FB">
        <w:rPr>
          <w:rFonts w:eastAsia="Times New Roman" w:cs="Times New Roman"/>
          <w:color w:val="000000" w:themeColor="text1"/>
          <w:szCs w:val="24"/>
          <w:lang w:eastAsia="es-ES"/>
        </w:rPr>
        <w:br/>
        <w:t xml:space="preserve">respuestas que deben dar a los inspectores. </w:t>
      </w:r>
      <w:r w:rsidR="003973B6">
        <w:rPr>
          <w:rFonts w:eastAsia="Times New Roman" w:cs="Times New Roman"/>
          <w:color w:val="000000" w:themeColor="text1"/>
          <w:szCs w:val="24"/>
          <w:lang w:eastAsia="es-ES"/>
        </w:rPr>
        <w:t>(…)</w:t>
      </w:r>
    </w:p>
    <w:sectPr w:rsidR="003E3575" w:rsidRPr="003973B6" w:rsidSect="002253F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F65D5"/>
    <w:multiLevelType w:val="multilevel"/>
    <w:tmpl w:val="CA48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253FB"/>
    <w:rsid w:val="00157394"/>
    <w:rsid w:val="002253FB"/>
    <w:rsid w:val="003973B6"/>
    <w:rsid w:val="003E3575"/>
    <w:rsid w:val="007D6951"/>
    <w:rsid w:val="00832946"/>
    <w:rsid w:val="00935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57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253FB"/>
    <w:rPr>
      <w:strike w:val="0"/>
      <w:dstrike w:val="0"/>
      <w:color w:val="DF931F"/>
      <w:u w:val="none"/>
      <w:effect w:val="none"/>
    </w:rPr>
  </w:style>
  <w:style w:type="character" w:styleId="Textoennegrita">
    <w:name w:val="Strong"/>
    <w:basedOn w:val="Fuentedeprrafopredeter"/>
    <w:uiPriority w:val="22"/>
    <w:qFormat/>
    <w:rsid w:val="002253F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53FB"/>
    <w:pPr>
      <w:spacing w:after="360" w:line="360" w:lineRule="atLeast"/>
    </w:pPr>
    <w:rPr>
      <w:rFonts w:eastAsia="Times New Roman" w:cs="Times New Roman"/>
      <w:szCs w:val="24"/>
      <w:lang w:eastAsia="es-ES"/>
    </w:rPr>
  </w:style>
  <w:style w:type="character" w:styleId="CitaHTML">
    <w:name w:val="HTML Cite"/>
    <w:basedOn w:val="Fuentedeprrafopredeter"/>
    <w:uiPriority w:val="99"/>
    <w:semiHidden/>
    <w:unhideWhenUsed/>
    <w:rsid w:val="002253F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6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2495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3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462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67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lcnet.org/campaigns/he-yi/he-yi.shtml" TargetMode="External"/><Relationship Id="rId5" Type="http://schemas.openxmlformats.org/officeDocument/2006/relationships/hyperlink" Target="http://www.nlcnet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2015-07-02T22:54:00Z</dcterms:created>
  <dcterms:modified xsi:type="dcterms:W3CDTF">2015-07-02T23:06:00Z</dcterms:modified>
</cp:coreProperties>
</file>